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81"/>
        <w:gridCol w:w="4756"/>
        <w:gridCol w:w="1276"/>
        <w:gridCol w:w="1336"/>
        <w:gridCol w:w="1336"/>
        <w:gridCol w:w="2494"/>
      </w:tblGrid>
      <w:tr w:rsidR="001C4D58" w:rsidRPr="001C4D58" w:rsidTr="001C4D58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noProof/>
                <w:color w:val="000000"/>
                <w:lang w:val="fr-LU" w:eastAsia="fr-L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57150</wp:posOffset>
                  </wp:positionV>
                  <wp:extent cx="3028950" cy="676275"/>
                  <wp:effectExtent l="0" t="0" r="0" b="9525"/>
                  <wp:wrapNone/>
                  <wp:docPr id="3" name="Picture 3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1C4D58" w:rsidRPr="001C4D58">
              <w:trPr>
                <w:trHeight w:val="108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4D58" w:rsidRPr="001C4D58" w:rsidRDefault="001C4D58" w:rsidP="001C4D5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fr-LU" w:eastAsia="fr-LU"/>
                    </w:rPr>
                  </w:pPr>
                  <w:bookmarkStart w:id="0" w:name="RANGE!A1:G30"/>
                  <w:bookmarkEnd w:id="0"/>
                </w:p>
              </w:tc>
            </w:tr>
          </w:tbl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540"/>
        </w:trPr>
        <w:tc>
          <w:tcPr>
            <w:tcW w:w="14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  <w:t>Décompte pour l'exercice 2023</w:t>
            </w:r>
          </w:p>
        </w:tc>
      </w:tr>
      <w:tr w:rsidR="001C4D58" w:rsidRPr="001C4D58" w:rsidTr="001C4D58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Budget 2023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Compte 2023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Différence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Remarque</w:t>
            </w:r>
          </w:p>
        </w:tc>
      </w:tr>
      <w:tr w:rsidR="001C4D58" w:rsidRPr="001C4D58" w:rsidTr="001C4D58">
        <w:trPr>
          <w:trHeight w:val="300"/>
        </w:trPr>
        <w:tc>
          <w:tcPr>
            <w:tcW w:w="80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Recettes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55.691,28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55.691,28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1.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Cotisations - Membres ALOSS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55.691,28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55.691,28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80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Dépenses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112.450,00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82.884,80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-29.565,20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1.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Cotisations à verser aux institutions internationales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24.200,00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25.053,92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853,92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 xml:space="preserve">a) 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Association internationale de la Sécurité Sociale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15.000,00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15.853,92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853,92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Cours de change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b)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en-GB" w:eastAsia="fr-LU"/>
              </w:rPr>
            </w:pPr>
            <w:r w:rsidRPr="001C4D58">
              <w:rPr>
                <w:rFonts w:ascii="Calibri" w:eastAsia="Times New Roman" w:hAnsi="Calibri" w:cs="Calibri"/>
                <w:lang w:val="en-GB" w:eastAsia="fr-LU"/>
              </w:rPr>
              <w:t>European Institute of Social Security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400,00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400,00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c)</w:t>
            </w:r>
          </w:p>
        </w:tc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proofErr w:type="spellStart"/>
            <w:r w:rsidRPr="001C4D58">
              <w:rPr>
                <w:rFonts w:ascii="Calibri" w:eastAsia="Times New Roman" w:hAnsi="Calibri" w:cs="Calibri"/>
                <w:lang w:val="fr-LU" w:eastAsia="fr-LU"/>
              </w:rPr>
              <w:t>European</w:t>
            </w:r>
            <w:proofErr w:type="spellEnd"/>
            <w:r w:rsidRPr="001C4D58">
              <w:rPr>
                <w:rFonts w:ascii="Calibri" w:eastAsia="Times New Roman" w:hAnsi="Calibri" w:cs="Calibri"/>
                <w:lang w:val="fr-LU" w:eastAsia="fr-LU"/>
              </w:rPr>
              <w:t xml:space="preserve"> Social </w:t>
            </w:r>
            <w:proofErr w:type="spellStart"/>
            <w:r w:rsidRPr="001C4D58">
              <w:rPr>
                <w:rFonts w:ascii="Calibri" w:eastAsia="Times New Roman" w:hAnsi="Calibri" w:cs="Calibri"/>
                <w:lang w:val="fr-LU" w:eastAsia="fr-LU"/>
              </w:rPr>
              <w:t>Insurance</w:t>
            </w:r>
            <w:proofErr w:type="spellEnd"/>
            <w:r w:rsidRPr="001C4D58">
              <w:rPr>
                <w:rFonts w:ascii="Calibri" w:eastAsia="Times New Roman" w:hAnsi="Calibri" w:cs="Calibri"/>
                <w:lang w:val="fr-LU" w:eastAsia="fr-LU"/>
              </w:rPr>
              <w:t xml:space="preserve"> Platform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8.800,00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8.800,00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2.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Publication du bulletin luxembourgeois des questions sociales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7.500,00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1.921,98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-5.578,02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Publication BLQS Vol. 39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3.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Frais de fonctionnement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10.750,00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167,00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-10.583,00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color w:val="000000"/>
                <w:lang w:val="fr-LU" w:eastAsia="fr-LU"/>
              </w:rPr>
              <w:t>a)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Fournitures, timbres et autres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-100,00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Absence de frais y relatifs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color w:val="000000"/>
                <w:lang w:val="fr-LU" w:eastAsia="fr-LU"/>
              </w:rPr>
              <w:t>b)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Frais de participation à conférences/colloques etc.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250,00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-250,00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Absence de frais y relatifs</w:t>
            </w:r>
          </w:p>
        </w:tc>
      </w:tr>
      <w:tr w:rsidR="001C4D58" w:rsidRPr="001C4D58" w:rsidTr="001C4D58">
        <w:trPr>
          <w:trHeight w:val="900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c)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Frais de route et de séjour : Participation aux réunions avec les organismes internationaux dans lesquels l'ALOSS est membre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10.000,00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-10.000,00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Absence de frais y relatifs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d)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Frais bancaires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150,00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167,00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17,00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e)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Frais d'enregistrement RCSL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250,00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bookmarkStart w:id="1" w:name="_GoBack"/>
            <w:bookmarkEnd w:id="1"/>
            <w:r w:rsidRPr="001C4D58">
              <w:rPr>
                <w:rFonts w:ascii="Calibri" w:eastAsia="Times New Roman" w:hAnsi="Calibri" w:cs="Calibri"/>
                <w:lang w:val="fr-LU" w:eastAsia="fr-LU"/>
              </w:rPr>
              <w:t>-250,00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4.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Activités extraordinaires (séminaires/col./</w:t>
            </w:r>
            <w:proofErr w:type="spellStart"/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conf</w:t>
            </w:r>
            <w:proofErr w:type="spellEnd"/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70.000,00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55.741,90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-14.258,10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Séminaire ALOSS - Droits humains et Sécurité Sociale</w:t>
            </w:r>
          </w:p>
        </w:tc>
      </w:tr>
      <w:tr w:rsidR="001C4D58" w:rsidRPr="001C4D58" w:rsidTr="001C4D58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5.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Charges exceptionnelles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1C4D58" w:rsidRPr="001C4D58" w:rsidTr="001C4D58">
        <w:trPr>
          <w:trHeight w:val="300"/>
        </w:trPr>
        <w:tc>
          <w:tcPr>
            <w:tcW w:w="10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00"/>
        </w:trPr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Solde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-56.758,72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-27.193,52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00"/>
        </w:trPr>
        <w:tc>
          <w:tcPr>
            <w:tcW w:w="10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00"/>
        </w:trPr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Fonds de roulement au 1.1  de l'exercice considéré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207.096,97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00"/>
        </w:trPr>
        <w:tc>
          <w:tcPr>
            <w:tcW w:w="10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00"/>
        </w:trPr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Prélèvement sur fonds de roulement (-) / dotation au FDR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-27.193,52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00"/>
        </w:trPr>
        <w:tc>
          <w:tcPr>
            <w:tcW w:w="10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00"/>
        </w:trPr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Fonds de roulement au 31.12 de l'exercice considéré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1C4D5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179.903,45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C4D58" w:rsidRPr="001C4D58" w:rsidTr="001C4D5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58" w:rsidRPr="001C4D58" w:rsidRDefault="001C4D58" w:rsidP="001C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</w:tbl>
    <w:p w:rsidR="00563CE4" w:rsidRDefault="001C4D58"/>
    <w:sectPr w:rsidR="00563CE4" w:rsidSect="001C4D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8"/>
    <w:rsid w:val="000865F9"/>
    <w:rsid w:val="001C4D58"/>
    <w:rsid w:val="005A1F07"/>
    <w:rsid w:val="00741501"/>
    <w:rsid w:val="00754AA9"/>
    <w:rsid w:val="00961005"/>
    <w:rsid w:val="00C07B76"/>
    <w:rsid w:val="00E950BC"/>
    <w:rsid w:val="00E9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A5E17C-E820-4D41-BB87-2C1893AB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1</cp:revision>
  <dcterms:created xsi:type="dcterms:W3CDTF">2024-03-27T11:38:00Z</dcterms:created>
  <dcterms:modified xsi:type="dcterms:W3CDTF">2024-03-27T11:40:00Z</dcterms:modified>
</cp:coreProperties>
</file>